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Решение Собрания представителей г. Кузнецка от 20.03.2014 N 28-75/5</w:t>
              <w:br/>
              <w:t xml:space="preserve">(ред. от 26.12.2023)</w:t>
              <w:br/>
              <w:t xml:space="preserve">"О порядке сообщения муниципальными служащими органов местного самоуправления города Кузнецка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09.04.2024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</w:pPr>
            <w:r>
              <w:rPr>
                <w:sz w:val="20"/>
              </w:rPr>
              <w:t xml:space="preserve">20 марта 2014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outlineLvl w:val="0"/>
              <w:jc w:val="right"/>
            </w:pPr>
            <w:r>
              <w:rPr>
                <w:sz w:val="20"/>
              </w:rPr>
              <w:t xml:space="preserve">N 28-75/5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СОБРАНИЕ ПРЕДСТАВИТЕЛЕЙ ГОРОДА КУЗНЕЦКА</w:t>
      </w:r>
    </w:p>
    <w:p>
      <w:pPr>
        <w:pStyle w:val="2"/>
        <w:jc w:val="center"/>
      </w:pPr>
      <w:r>
        <w:rPr>
          <w:sz w:val="20"/>
        </w:rPr>
        <w:t xml:space="preserve">ПЕНЗЕНСКОЙ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РЕШЕНИЕ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ПОРЯДКЕ СООБЩЕНИЯ МУНИЦИПАЛЬНЫМИ СЛУЖАЩИМИ ОРГАНОВ</w:t>
      </w:r>
    </w:p>
    <w:p>
      <w:pPr>
        <w:pStyle w:val="2"/>
        <w:jc w:val="center"/>
      </w:pPr>
      <w:r>
        <w:rPr>
          <w:sz w:val="20"/>
        </w:rPr>
        <w:t xml:space="preserve">МЕСТНОГО САМОУПРАВЛЕНИЯ ГОРОДА КУЗНЕЦКА О ПОЛУЧЕНИИ ПОДАРКА</w:t>
      </w:r>
    </w:p>
    <w:p>
      <w:pPr>
        <w:pStyle w:val="2"/>
        <w:jc w:val="center"/>
      </w:pPr>
      <w:r>
        <w:rPr>
          <w:sz w:val="20"/>
        </w:rPr>
        <w:t xml:space="preserve">В СВЯЗИ С ПРОТОКОЛЬНЫМИ МЕРОПРИЯТИЯМИ, СЛУЖЕБНЫМИ</w:t>
      </w:r>
    </w:p>
    <w:p>
      <w:pPr>
        <w:pStyle w:val="2"/>
        <w:jc w:val="center"/>
      </w:pPr>
      <w:r>
        <w:rPr>
          <w:sz w:val="20"/>
        </w:rPr>
        <w:t xml:space="preserve">КОМАНДИРОВКАМИ И ДРУГИМИ ОФИЦИАЛЬНЫМИ МЕРОПРИЯТИЯМИ,</w:t>
      </w:r>
    </w:p>
    <w:p>
      <w:pPr>
        <w:pStyle w:val="2"/>
        <w:jc w:val="center"/>
      </w:pPr>
      <w:r>
        <w:rPr>
          <w:sz w:val="20"/>
        </w:rPr>
        <w:t xml:space="preserve">УЧАСТИЕ В КОТОРЫХ СВЯЗАНО С ИСПОЛНЕНИЕМ ИМИ ДОЛЖНОСТНЫХ</w:t>
      </w:r>
    </w:p>
    <w:p>
      <w:pPr>
        <w:pStyle w:val="2"/>
        <w:jc w:val="center"/>
      </w:pPr>
      <w:r>
        <w:rPr>
          <w:sz w:val="20"/>
        </w:rPr>
        <w:t xml:space="preserve">ОБЯЗАННОСТЕЙ, СДАЧИ И ОЦЕНКИ ПОДАРКА, РЕАЛИЗАЦИИ И</w:t>
      </w:r>
    </w:p>
    <w:p>
      <w:pPr>
        <w:pStyle w:val="2"/>
        <w:jc w:val="center"/>
      </w:pPr>
      <w:r>
        <w:rPr>
          <w:sz w:val="20"/>
        </w:rPr>
        <w:t xml:space="preserve">ЗАЧИСЛЕНИЯ СРЕДСТВ, ВЫРУЧЕННЫХ ОТ ЕГО 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Принято</w:t>
      </w:r>
    </w:p>
    <w:p>
      <w:pPr>
        <w:pStyle w:val="0"/>
        <w:jc w:val="right"/>
      </w:pPr>
      <w:r>
        <w:rPr>
          <w:sz w:val="20"/>
        </w:rPr>
        <w:t xml:space="preserve">Собранием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20 марта 2014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Собрания представителей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24.12.2014 </w:t>
            </w:r>
            <w:hyperlink w:history="0" r:id="rId7" w:tooltip="Решение Собрания представителей г. Кузнецка от 24.12.2014 N 68-5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      <w:r>
                <w:rPr>
                  <w:sz w:val="20"/>
                  <w:color w:val="0000ff"/>
                </w:rPr>
                <w:t xml:space="preserve">N 68-5/6</w:t>
              </w:r>
            </w:hyperlink>
            <w:r>
              <w:rPr>
                <w:sz w:val="20"/>
                <w:color w:val="392c69"/>
              </w:rPr>
              <w:t xml:space="preserve">, от 26.11.2015 </w:t>
            </w:r>
            <w:hyperlink w:history="0" r:id="rId8" w:tooltip="Решение Собрания представителей г. Кузнецка от 26.11.2015 N 130-18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      <w:r>
                <w:rPr>
                  <w:sz w:val="20"/>
                  <w:color w:val="0000ff"/>
                </w:rPr>
                <w:t xml:space="preserve">N 130-18/6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04.08.2016 </w:t>
            </w:r>
            <w:hyperlink w:history="0" r:id="rId9" w:tooltip="Решение Собрания представителей г. Кузнецка от 04.08.2016 N 65-27/6 (ред. от 21.02.2017) &quot;О внесении изменений в некоторые решения Собрания представителей города Кузнецка&quot; {КонсультантПлюс}">
              <w:r>
                <w:rPr>
                  <w:sz w:val="20"/>
                  <w:color w:val="0000ff"/>
                </w:rPr>
                <w:t xml:space="preserve">N 65-27/6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10" w:tooltip="Решение Собрания представителей г. Кузнецка от 23.12.2021 N 100-28/7 &quot;О внесении изменения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      <w:r>
                <w:rPr>
                  <w:sz w:val="20"/>
                  <w:color w:val="0000ff"/>
                </w:rPr>
                <w:t xml:space="preserve">N 100-28/7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26.12.2023 </w:t>
            </w:r>
            <w:hyperlink w:history="0" r:id="rId11" w:tooltip="Решение Собрания представителей г. Кузнецка от 26.12.2023 N 142-57/7 &quot;О внесении изменений в отдельные решения Собрания представителей города Кузнецка&quot; {КонсультантПлюс}">
              <w:r>
                <w:rPr>
                  <w:sz w:val="20"/>
                  <w:color w:val="0000ff"/>
                </w:rPr>
                <w:t xml:space="preserve">N 142-57/7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Руководствуясь </w:t>
      </w:r>
      <w:hyperlink w:history="0" r:id="rId12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от 02.03.2007 N 25-ФЗ "О муниципальной службе в Российской Федерации", </w:t>
      </w:r>
      <w:hyperlink w:history="0" r:id="rId13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статьей 575</w:t>
        </w:r>
      </w:hyperlink>
      <w:r>
        <w:rPr>
          <w:sz w:val="20"/>
        </w:rPr>
        <w:t xml:space="preserve"> Гражданского кодекса Российской Федерации, </w:t>
      </w:r>
      <w:hyperlink w:history="0" r:id="rId14" w:tooltip="&quot;Устав города Кузнецка Пензенской области&quot; (принят Решением Собрания представителей г. Кузнецка от 26.11.2009 N 114-13/5) (ред. от 31.08.2023) (Зарегистрировано в Управлении Минюста РФ по Пензенской обл. 28.12.2009 N RU583030002009001) {КонсультантПлюс}">
        <w:r>
          <w:rPr>
            <w:sz w:val="20"/>
            <w:color w:val="0000ff"/>
          </w:rPr>
          <w:t xml:space="preserve">статьей 21</w:t>
        </w:r>
      </w:hyperlink>
      <w:r>
        <w:rPr>
          <w:sz w:val="20"/>
        </w:rPr>
        <w:t xml:space="preserve"> Устава города Кузнецка Пензенской области, Собрание представителей города Кузнецка решило:</w:t>
      </w:r>
    </w:p>
    <w:p>
      <w:pPr>
        <w:pStyle w:val="0"/>
        <w:jc w:val="both"/>
      </w:pPr>
      <w:r>
        <w:rPr>
          <w:sz w:val="20"/>
        </w:rPr>
        <w:t xml:space="preserve">(преамбула в ред. </w:t>
      </w:r>
      <w:hyperlink w:history="0" r:id="rId15" w:tooltip="Решение Собрания представителей г. Кузнецка от 24.12.2014 N 68-5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24.12.2014 N 68-5/6)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</w:t>
      </w:r>
      <w:hyperlink w:history="0" w:anchor="P56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сообщения муниципальными служащими органов местного самоуправления города Кузнецка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реализации, согласно приложению.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16" w:tooltip="Решение Собрания представителей г. Кузнецка от 26.11.2015 N 130-18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26.11.2015 N 130-18/6)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Исключен. - </w:t>
      </w:r>
      <w:hyperlink w:history="0" r:id="rId17" w:tooltip="Решение Собрания представителей г. Кузнецка от 24.12.2014 N 68-5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Решение</w:t>
        </w:r>
      </w:hyperlink>
      <w:r>
        <w:rPr>
          <w:sz w:val="20"/>
        </w:rPr>
        <w:t xml:space="preserve"> Собрания представителей г. Кузнецка от 24.12.2014 N 68-5/6.</w:t>
      </w:r>
    </w:p>
    <w:p>
      <w:pPr>
        <w:pStyle w:val="0"/>
        <w:spacing w:before="200" w:line-rule="auto"/>
        <w:ind w:firstLine="540"/>
        <w:jc w:val="both"/>
      </w:pPr>
      <w:hyperlink w:history="0" r:id="rId18" w:tooltip="Решение Собрания представителей г. Кузнецка от 24.12.2014 N 68-5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2</w:t>
        </w:r>
      </w:hyperlink>
      <w:r>
        <w:rPr>
          <w:sz w:val="20"/>
        </w:rPr>
        <w:t xml:space="preserve">. Настоящее решение опубликовать в "Вестнике Собрания представителей города Кузнецка".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Нумерация пунктов дана в соответствии с изменениями, внесенными </w:t>
            </w:r>
            <w:hyperlink w:history="0" r:id="rId19" w:tooltip="Решение Собрания представителей г. Кузнецка от 04.08.2016 N 65-27/6 (ред. от 21.02.2017) &quot;О внесении изменений в некоторые решения Собрания представителей города Кузнецка&quot; {КонсультантПлюс}">
              <w:r>
                <w:rPr>
                  <w:sz w:val="20"/>
                  <w:color w:val="0000ff"/>
                </w:rPr>
                <w:t xml:space="preserve">Решением</w:t>
              </w:r>
            </w:hyperlink>
            <w:r>
              <w:rPr>
                <w:sz w:val="20"/>
                <w:color w:val="392c69"/>
              </w:rPr>
              <w:t xml:space="preserve"> Собрания представителей г. Кузнецка от 04.08.2016 N 65-27/6.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2. Настоящее решение распространяется на Главу города Кузнецка, председателя и аудиторов контрольно-счетной палаты города Кузнецка.</w:t>
      </w:r>
    </w:p>
    <w:p>
      <w:pPr>
        <w:pStyle w:val="0"/>
        <w:jc w:val="both"/>
      </w:pPr>
      <w:r>
        <w:rPr>
          <w:sz w:val="20"/>
        </w:rPr>
        <w:t xml:space="preserve">(п. 2 введен </w:t>
      </w:r>
      <w:hyperlink w:history="0" r:id="rId20" w:tooltip="Решение Собрания представителей г. Кузнецка от 04.08.2016 N 65-27/6 (ред. от 21.02.2017) &quot;О внесении изменений в некоторые решения Собрания представителей города Кузнецка&quot; {КонсультантПлюс}">
        <w:r>
          <w:rPr>
            <w:sz w:val="20"/>
            <w:color w:val="0000ff"/>
          </w:rPr>
          <w:t xml:space="preserve">Решением</w:t>
        </w:r>
      </w:hyperlink>
      <w:r>
        <w:rPr>
          <w:sz w:val="20"/>
        </w:rPr>
        <w:t xml:space="preserve"> Собрания представителей г. Кузнецка от 04.08.2016 N 65-27/6; в ред. Решений Собрания представителей г. Кузнецка от 23.12.2021 </w:t>
      </w:r>
      <w:hyperlink w:history="0" r:id="rId21" w:tooltip="Решение Собрания представителей г. Кузнецка от 23.12.2021 N 100-28/7 &quot;О внесении изменения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N 100-28/7</w:t>
        </w:r>
      </w:hyperlink>
      <w:r>
        <w:rPr>
          <w:sz w:val="20"/>
        </w:rPr>
        <w:t xml:space="preserve">, от 26.12.2023 </w:t>
      </w:r>
      <w:hyperlink w:history="0" r:id="rId22" w:tooltip="Решение Собрания представителей г. Кузнецка от 26.12.2023 N 142-57/7 &quot;О внесении изменений в отдельные решения Собрания представителей города Кузнецка&quot; {КонсультантПлюс}">
        <w:r>
          <w:rPr>
            <w:sz w:val="20"/>
            <w:color w:val="0000ff"/>
          </w:rPr>
          <w:t xml:space="preserve">N 142-57/7</w:t>
        </w:r>
      </w:hyperlink>
      <w:r>
        <w:rPr>
          <w:sz w:val="20"/>
        </w:rPr>
        <w:t xml:space="preserve">)</w:t>
      </w:r>
    </w:p>
    <w:p>
      <w:pPr>
        <w:pStyle w:val="0"/>
        <w:spacing w:before="200" w:line-rule="auto"/>
        <w:ind w:firstLine="540"/>
        <w:jc w:val="both"/>
      </w:pPr>
      <w:hyperlink w:history="0" r:id="rId23" w:tooltip="Решение Собрания представителей г. Кузнецка от 24.12.2014 N 68-5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3</w:t>
        </w:r>
      </w:hyperlink>
      <w:r>
        <w:rPr>
          <w:sz w:val="20"/>
        </w:rPr>
        <w:t xml:space="preserve">. Настоящее решение вступает в силу с момента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Глава города Кузнецка</w:t>
      </w:r>
    </w:p>
    <w:p>
      <w:pPr>
        <w:pStyle w:val="0"/>
        <w:jc w:val="right"/>
      </w:pPr>
      <w:r>
        <w:rPr>
          <w:sz w:val="20"/>
        </w:rPr>
        <w:t xml:space="preserve">В.А.МАЙОРОВА</w:t>
      </w:r>
    </w:p>
    <w:p>
      <w:pPr>
        <w:pStyle w:val="0"/>
      </w:pPr>
      <w:r>
        <w:rPr>
          <w:sz w:val="20"/>
        </w:rPr>
        <w:t xml:space="preserve">20.03.2014</w:t>
      </w:r>
    </w:p>
    <w:p>
      <w:pPr>
        <w:pStyle w:val="0"/>
        <w:spacing w:before="200" w:line-rule="auto"/>
      </w:pPr>
      <w:r>
        <w:rPr>
          <w:sz w:val="20"/>
        </w:rPr>
        <w:t xml:space="preserve">N 28-75/5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решением</w:t>
      </w:r>
    </w:p>
    <w:p>
      <w:pPr>
        <w:pStyle w:val="0"/>
        <w:jc w:val="right"/>
      </w:pPr>
      <w:r>
        <w:rPr>
          <w:sz w:val="20"/>
        </w:rPr>
        <w:t xml:space="preserve">Собрания представителей</w:t>
      </w:r>
    </w:p>
    <w:p>
      <w:pPr>
        <w:pStyle w:val="0"/>
        <w:jc w:val="right"/>
      </w:pPr>
      <w:r>
        <w:rPr>
          <w:sz w:val="20"/>
        </w:rPr>
        <w:t xml:space="preserve">города Кузнецка</w:t>
      </w:r>
    </w:p>
    <w:p>
      <w:pPr>
        <w:pStyle w:val="0"/>
        <w:jc w:val="right"/>
      </w:pPr>
      <w:r>
        <w:rPr>
          <w:sz w:val="20"/>
        </w:rPr>
        <w:t xml:space="preserve">от 20 марта 2014 г. N 28-75/5</w:t>
      </w:r>
    </w:p>
    <w:p>
      <w:pPr>
        <w:pStyle w:val="0"/>
        <w:jc w:val="both"/>
      </w:pPr>
      <w:r>
        <w:rPr>
          <w:sz w:val="20"/>
        </w:rPr>
      </w:r>
    </w:p>
    <w:bookmarkStart w:id="56" w:name="P56"/>
    <w:bookmarkEnd w:id="56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СООБЩЕНИЯ МУНИЦИПАЛЬНЫМИ СЛУЖАЩИМИ ОРГАНОВ МЕСТНОГО</w:t>
      </w:r>
    </w:p>
    <w:p>
      <w:pPr>
        <w:pStyle w:val="2"/>
        <w:jc w:val="center"/>
      </w:pPr>
      <w:r>
        <w:rPr>
          <w:sz w:val="20"/>
        </w:rPr>
        <w:t xml:space="preserve">САМОУПРАВЛЕНИЯ ГОРОДА КУЗНЕЦКА О ПОЛУЧЕНИИ ПОДАРКА В СВЯЗИ</w:t>
      </w:r>
    </w:p>
    <w:p>
      <w:pPr>
        <w:pStyle w:val="2"/>
        <w:jc w:val="center"/>
      </w:pPr>
      <w:r>
        <w:rPr>
          <w:sz w:val="20"/>
        </w:rPr>
        <w:t xml:space="preserve">С ПРОТОКОЛЬНЫМИ МЕРОПРИЯТИЯМИ, СЛУЖЕБНЫМИ КОМАНДИРОВКАМИ И</w:t>
      </w:r>
    </w:p>
    <w:p>
      <w:pPr>
        <w:pStyle w:val="2"/>
        <w:jc w:val="center"/>
      </w:pPr>
      <w:r>
        <w:rPr>
          <w:sz w:val="20"/>
        </w:rPr>
        <w:t xml:space="preserve">ДРУГИМИ ОФИЦИАЛЬНЫМИ МЕРОПРИЯТИЯМИ, УЧАСТИЕ В КОТОРЫХ</w:t>
      </w:r>
    </w:p>
    <w:p>
      <w:pPr>
        <w:pStyle w:val="2"/>
        <w:jc w:val="center"/>
      </w:pPr>
      <w:r>
        <w:rPr>
          <w:sz w:val="20"/>
        </w:rPr>
        <w:t xml:space="preserve">СВЯЗАНО С ИСПОЛНЕНИЕМ ИМИ ДОЛЖНОСТНЫХ ОБЯЗАННОСТЕЙ, СДАЧИ</w:t>
      </w:r>
    </w:p>
    <w:p>
      <w:pPr>
        <w:pStyle w:val="2"/>
        <w:jc w:val="center"/>
      </w:pPr>
      <w:r>
        <w:rPr>
          <w:sz w:val="20"/>
        </w:rPr>
        <w:t xml:space="preserve">И ОЦЕНКИ ПОДАРКА, РЕАЛИЗАЦИИ И ЗАЧИСЛЕНИЯ СРЕДСТВ,</w:t>
      </w:r>
    </w:p>
    <w:p>
      <w:pPr>
        <w:pStyle w:val="2"/>
        <w:jc w:val="center"/>
      </w:pPr>
      <w:r>
        <w:rPr>
          <w:sz w:val="20"/>
        </w:rPr>
        <w:t xml:space="preserve">ВЫРУЧЕННЫХ ОТ ЕГО РЕАЛИЗАЦИИ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Решений Собрания представителей г. Кузнецка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26.11.2015 </w:t>
            </w:r>
            <w:hyperlink w:history="0" r:id="rId24" w:tooltip="Решение Собрания представителей г. Кузнецка от 26.11.2015 N 130-18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      <w:r>
                <w:rPr>
                  <w:sz w:val="20"/>
                  <w:color w:val="0000ff"/>
                </w:rPr>
                <w:t xml:space="preserve">N 130-18/6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5" w:tooltip="Решение Собрания представителей г. Кузнецка от 23.12.2021 N 100-28/7 &quot;О внесении изменения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      <w:r>
                <w:rPr>
                  <w:sz w:val="20"/>
                  <w:color w:val="0000ff"/>
                </w:rPr>
                <w:t xml:space="preserve">N 100-28/7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Порядок разработан в соответствии с Федеральным </w:t>
      </w:r>
      <w:hyperlink w:history="0" r:id="rId26" w:tooltip="Федеральный закон от 25.12.2008 N 273-ФЗ (ред. от 19.12.2023) &quot;О противодействии корруп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25.12.2008 N 273-ФЗ "О противодействии коррупции" (с последующими изменениями), </w:t>
      </w:r>
      <w:hyperlink w:history="0" r:id="rId27" w:tooltip="Федеральный закон от 02.03.2007 N 25-ФЗ (ред. от 23.03.2024) &quot;О муниципальной службе в Российской Федерации&quot; {КонсультантПлюс}">
        <w:r>
          <w:rPr>
            <w:sz w:val="20"/>
            <w:color w:val="0000ff"/>
          </w:rPr>
          <w:t xml:space="preserve">статьей 14</w:t>
        </w:r>
      </w:hyperlink>
      <w:r>
        <w:rPr>
          <w:sz w:val="20"/>
        </w:rPr>
        <w:t xml:space="preserve"> Федерального закона от 02.03.2007 N 25-ФЗ "О муниципальной службе в Российской Федерации" (с последующими изменениями), Гражданским </w:t>
      </w:r>
      <w:hyperlink w:history="0" r:id="rId28" w:tooltip="&quot;Гражданский кодекс Российской Федерации (часть вторая)&quot; от 26.01.1996 N 14-ФЗ (ред. от 24.07.2023) (с изм. и доп., вступ. в силу с 12.09.2023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 (с последующими изменениями) и устанавливает порядок сообщения муниципальными служащими органов местного самоуправления города Кузнецка (далее - муниципальные служащие) о получении подарка в связи с протокольными мероприятиями, служебными командировками и другими официальными мероприятиями (далее - официальные мероприятия), участие в которых связано с их должностным положением или исполнением ими должностных обязанностей, порядок сдачи и оценки подарка, реализации и зачисления средств, вырученных от его реализации.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Для целей настоящего Порядка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подарок, полученный в связи с официальными мероприятиями - подарок, полученный муниципальным служащим от физических (юридических) лиц, которые осуществляют дарение исходя из должностного положения одаряемого или исполнения им должностных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должностных обязанностей, цветов и ценных подарков, которые вручены в качестве поощрения (награды);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получение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должностных обязанностей, - получение муниципальным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должностных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деятельности муниципальных служащих.</w:t>
      </w:r>
    </w:p>
    <w:p>
      <w:pPr>
        <w:pStyle w:val="0"/>
        <w:jc w:val="both"/>
      </w:pPr>
      <w:r>
        <w:rPr>
          <w:sz w:val="20"/>
        </w:rPr>
        <w:t xml:space="preserve">(пп. "б" в ред. </w:t>
      </w:r>
      <w:hyperlink w:history="0" r:id="rId29" w:tooltip="Решение Собрания представителей г. Кузнецка от 26.11.2015 N 130-18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26.11.2015 N 130-18/6)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Муниципальный служащий не вправе получать не предусмотренные законодательством Российской Федерации подарки от физических (юридических) лиц в связи с должностным положением или исполнением им должностных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муниципальным служащим должностных обязанностей.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0" w:tooltip="Решение Собрания представителей г. Кузнецка от 26.11.2015 N 130-18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26.11.2015 N 130-18/6)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Муниципальный служащий уведомляет кадровую службу (специалиста по кадрам) органа местного самоуправления города Кузнецка (отраслевого (функционального) и территориального органа администрации города Кузнецка с правом юридического лица) (далее - кадровая служба), в котором муниципальный служащий проходит муниципальную службу, обо всех случаях получения им подарка(ов) в связи с протокольными мероприятиями, служебными командировками и другими официальными мероприятиями, участие в которых связано с исполнением им должностных обязанностей не позднее трех рабочих дней со дня получения подарка(ов) и (или) возвращения из служебной командировки, во время которой был получен указанный подарок, а при невозможности подачи заявления в указанные сроки по причине, не зависящей от муниципального служащего, - не позднее следующего рабочего дня после ее устранения по </w:t>
      </w:r>
      <w:hyperlink w:history="0" w:anchor="P120" w:tooltip="                           Уведомление">
        <w:r>
          <w:rPr>
            <w:sz w:val="20"/>
            <w:color w:val="0000ff"/>
          </w:rPr>
          <w:t xml:space="preserve">форме</w:t>
        </w:r>
      </w:hyperlink>
      <w:r>
        <w:rPr>
          <w:sz w:val="20"/>
        </w:rPr>
        <w:t xml:space="preserve"> согласно Приложению N 1 к настоящему Порядку.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31" w:tooltip="Решение Собрания представителей г. Кузнецка от 26.11.2015 N 130-18/6 &quot;О внесении изменений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26.11.2015 N 130-18/6)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подарка(ов).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регистрируется в </w:t>
      </w:r>
      <w:hyperlink w:history="0" w:anchor="P194" w:tooltip="ЖУРНАЛ">
        <w:r>
          <w:rPr>
            <w:sz w:val="20"/>
            <w:color w:val="0000ff"/>
          </w:rPr>
          <w:t xml:space="preserve">журнале</w:t>
        </w:r>
      </w:hyperlink>
      <w:r>
        <w:rPr>
          <w:sz w:val="20"/>
        </w:rPr>
        <w:t xml:space="preserve"> регистрации уведомлений (приложение N 2 к настоящему Порядку) кадровой службой в день поступления уведомления. Журнал регистрации уведомлений должен быть пронумерован, прошнурован и скреплен печатью органа местного самоуправления города Кузнецка (отраслевого (функционального) и территориального органа администрации города Кузнецка с правом юридического лица).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Уведомление составляется в двух экземплярах, один из которых возвращается муниципальному служащему с отметкой о регистрации, другой экземпляр остается в кадровой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Подарок, стоимость которого подтверждается документами и превышает три тысячи рублей или стоимость которого получившим его муниципальному служащему неизвестна, сдается в кадровую службу, которая принимает его на хранение по </w:t>
      </w:r>
      <w:hyperlink w:history="0" w:anchor="P255" w:tooltip="Акт">
        <w:r>
          <w:rPr>
            <w:sz w:val="20"/>
            <w:color w:val="0000ff"/>
          </w:rPr>
          <w:t xml:space="preserve">акту</w:t>
        </w:r>
      </w:hyperlink>
      <w:r>
        <w:rPr>
          <w:sz w:val="20"/>
        </w:rPr>
        <w:t xml:space="preserve"> приема-передачи (приложение N 3 к Порядку) не позднее пяти рабочих дней со дня регистрации уведомления в соответствующем журнале регистрации.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 передачи подарка(ов) по акту приема-передачи ответственность в соответствии с законодательством Российской Федерации за утрату или повреждение подарка(ов) несет муниципальный служащий.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Акт приема-передачи составляется в двух экземплярах, один из которых передается муниципальному служащему, сдавшему подарок, другой экземпляр остается в кадровой службе.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Прилагаемые к подарку технический паспорт, гарантийный талон, инструкция по эксплуатации и другие документы (при их наличии) передаются с подарком. Перечень передаваемых документов указывается в акте приема-передачи.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Хранение подарка(ов)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условиях. Сведения о рыночной цене подтверждаются документально, а при невозможности документального подтверждения - экспертным путем.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 случае, если стоимость подарка не превышает трех тысяч рублей, подарок подлежит возврату муниципальному служащему по </w:t>
      </w:r>
      <w:hyperlink w:history="0" w:anchor="P255" w:tooltip="Акт">
        <w:r>
          <w:rPr>
            <w:sz w:val="20"/>
            <w:color w:val="0000ff"/>
          </w:rPr>
          <w:t xml:space="preserve">акту</w:t>
        </w:r>
      </w:hyperlink>
      <w:r>
        <w:rPr>
          <w:sz w:val="20"/>
        </w:rPr>
        <w:t xml:space="preserve"> приема-передачи, оформленному в соответствии с приложением N 3 к настоящему Порядку. Муниципальный служащий письменно уведомляется кадровой службой о возврате ему подарка в течение трех рабочих дней после дня определения стоимости подарка.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Кадровая служба обеспечивает включение в установленном порядке принятого к бухгалтерскому учету подарка, стоимость которого превышает три тысячи рублей.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Муниципальный служащий, сдавший подарок, полученный им в связи с протокольным мероприятием, со служебной командировкой и с другим официальным мероприятием, может его выкупить в порядке, устанавливаемом нормативными правовыми актами Российской Федерации.</w:t>
      </w:r>
    </w:p>
    <w:p>
      <w:pPr>
        <w:pStyle w:val="0"/>
        <w:jc w:val="both"/>
      </w:pPr>
      <w:r>
        <w:rPr>
          <w:sz w:val="20"/>
        </w:rPr>
        <w:t xml:space="preserve">(п. 8 в ред. </w:t>
      </w:r>
      <w:hyperlink w:history="0" r:id="rId32" w:tooltip="Решение Собрания представителей г. Кузнецка от 23.12.2021 N 100-28/7 &quot;О внесении изменения в решение Собрания представителей города Кузнецка от 20.03.2014 N 28-75/5 &quot;О порядке сообщения муниципальными служащими органов местного самоуправления города Кузнецка о получении подарка в связи с их должностным положением или исполнением ими должностных обязанностей, сдачи и оценки подарка, реализации и зачисления средств, вырученных от его реализации&quot; {КонсультантПлюс}">
        <w:r>
          <w:rPr>
            <w:sz w:val="20"/>
            <w:color w:val="0000ff"/>
          </w:rPr>
          <w:t xml:space="preserve">Решения</w:t>
        </w:r>
      </w:hyperlink>
      <w:r>
        <w:rPr>
          <w:sz w:val="20"/>
        </w:rPr>
        <w:t xml:space="preserve"> Собрания представителей г. Кузнецка от 23.12.2021 N 100-28/7)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Подарок используется органом местного самоуправления города Кузнецка (отраслевым (функциональным) и территориальным органом администрации города Кузнецка с правом юридического лица) с учетом целесообразности использования подарка для обеспечения деятельности органа местного самоуправления города Кузнецка.</w:t>
      </w:r>
    </w:p>
    <w:bookmarkStart w:id="91" w:name="P91"/>
    <w:bookmarkEnd w:id="9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В случае нецелесообразности использования подарка руководителем органа местного самоуправления города Кузнецка (отраслевого (функционального) и территориального органа администрации города Кузнецка с правом юридического лица) принимается решение о реализации подарка и проведении оценки его стоимости для реализации посредством проведения торгов в порядке, предусмотренном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В случае, если подарок не реализован, руководителем органа местного самоуправления города Кузнецка (отраслевого (функционального) и территориального органа администрации города Кузнецка с правом юридического лица) принимается решение о повторной реализации подарка или о его безвозмездной передаче на баланс благотворительной организации или о его уничтожении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Оценка стоимости подарка(ов) для реализации, предусмотренная </w:t>
      </w:r>
      <w:hyperlink w:history="0" w:anchor="P91" w:tooltip="10. В случае нецелесообразности использования подарка руководителем органа местного самоуправления города Кузнецка (отраслевого (функционального) и территориального органа администрации города Кузнецка с правом юридического лица) принимается решение о реализации подарка и проведении оценки его стоимости для реализации посредством проведения торгов в порядке, предусмотренном законодательством Российской Федерации.">
        <w:r>
          <w:rPr>
            <w:sz w:val="20"/>
            <w:color w:val="0000ff"/>
          </w:rPr>
          <w:t xml:space="preserve">пунктом 10</w:t>
        </w:r>
      </w:hyperlink>
      <w:r>
        <w:rPr>
          <w:sz w:val="20"/>
        </w:rPr>
        <w:t xml:space="preserve"> настоящего Порядка,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Средства, вырученные от реализации подарка, зачисляются в доход бюджета города Кузнецка в порядке, установленном бюджетным законодательством Российской Федерации.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муниципальными</w:t>
      </w:r>
    </w:p>
    <w:p>
      <w:pPr>
        <w:pStyle w:val="0"/>
        <w:jc w:val="right"/>
      </w:pPr>
      <w:r>
        <w:rPr>
          <w:sz w:val="20"/>
        </w:rPr>
        <w:t xml:space="preserve">служащими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города Кузнецка</w:t>
      </w:r>
    </w:p>
    <w:p>
      <w:pPr>
        <w:pStyle w:val="0"/>
        <w:jc w:val="right"/>
      </w:pPr>
      <w:r>
        <w:rPr>
          <w:sz w:val="20"/>
        </w:rPr>
        <w:t xml:space="preserve">о получении подарка в связи</w:t>
      </w:r>
    </w:p>
    <w:p>
      <w:pPr>
        <w:pStyle w:val="0"/>
        <w:jc w:val="right"/>
      </w:pPr>
      <w:r>
        <w:rPr>
          <w:sz w:val="20"/>
        </w:rPr>
        <w:t xml:space="preserve">с их должностным положением</w:t>
      </w:r>
    </w:p>
    <w:p>
      <w:pPr>
        <w:pStyle w:val="0"/>
        <w:jc w:val="right"/>
      </w:pPr>
      <w:r>
        <w:rPr>
          <w:sz w:val="20"/>
        </w:rPr>
        <w:t xml:space="preserve">или исполнением ими должностных</w:t>
      </w:r>
    </w:p>
    <w:p>
      <w:pPr>
        <w:pStyle w:val="0"/>
        <w:jc w:val="right"/>
      </w:pPr>
      <w:r>
        <w:rPr>
          <w:sz w:val="20"/>
        </w:rPr>
        <w:t xml:space="preserve">обязанностей, сдачи и оценки</w:t>
      </w:r>
    </w:p>
    <w:p>
      <w:pPr>
        <w:pStyle w:val="0"/>
        <w:jc w:val="right"/>
      </w:pPr>
      <w:r>
        <w:rPr>
          <w:sz w:val="20"/>
        </w:rPr>
        <w:t xml:space="preserve">подарка, реализации и зачисления</w:t>
      </w:r>
    </w:p>
    <w:p>
      <w:pPr>
        <w:pStyle w:val="0"/>
        <w:jc w:val="right"/>
      </w:pPr>
      <w:r>
        <w:rPr>
          <w:sz w:val="20"/>
        </w:rPr>
        <w:t xml:space="preserve">средств, 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(наименование органа местного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самоуправления)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от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(Ф.И.О., занимаемая должность)</w:t>
      </w:r>
    </w:p>
    <w:p>
      <w:pPr>
        <w:pStyle w:val="1"/>
        <w:jc w:val="both"/>
      </w:pPr>
      <w:r>
        <w:rPr>
          <w:sz w:val="20"/>
        </w:rPr>
      </w:r>
    </w:p>
    <w:bookmarkStart w:id="120" w:name="P120"/>
    <w:bookmarkEnd w:id="120"/>
    <w:p>
      <w:pPr>
        <w:pStyle w:val="1"/>
        <w:jc w:val="both"/>
      </w:pPr>
      <w:r>
        <w:rPr>
          <w:sz w:val="20"/>
        </w:rPr>
        <w:t xml:space="preserve">                           Уведомление</w:t>
      </w:r>
    </w:p>
    <w:p>
      <w:pPr>
        <w:pStyle w:val="1"/>
        <w:jc w:val="both"/>
      </w:pPr>
      <w:r>
        <w:rPr>
          <w:sz w:val="20"/>
        </w:rPr>
        <w:t xml:space="preserve">                       о получении подарка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Извещаю о получении 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(дата получения)</w:t>
      </w:r>
    </w:p>
    <w:p>
      <w:pPr>
        <w:pStyle w:val="1"/>
        <w:jc w:val="both"/>
      </w:pPr>
      <w:r>
        <w:rPr>
          <w:sz w:val="20"/>
        </w:rPr>
        <w:t xml:space="preserve">подарка(ов) на 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(наименование протокольного мероприятия, служебной</w:t>
      </w:r>
    </w:p>
    <w:p>
      <w:pPr>
        <w:pStyle w:val="1"/>
        <w:jc w:val="both"/>
      </w:pPr>
      <w:r>
        <w:rPr>
          <w:sz w:val="20"/>
        </w:rPr>
        <w:t xml:space="preserve">                  командировки, другого официального мероприятия, место</w:t>
      </w:r>
    </w:p>
    <w:p>
      <w:pPr>
        <w:pStyle w:val="1"/>
        <w:jc w:val="both"/>
      </w:pPr>
      <w:r>
        <w:rPr>
          <w:sz w:val="20"/>
        </w:rPr>
        <w:t xml:space="preserve">                                  и дата проведения)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7"/>
        <w:gridCol w:w="2835"/>
        <w:gridCol w:w="1701"/>
        <w:gridCol w:w="1555"/>
      </w:tblGrid>
      <w:tr>
        <w:tc>
          <w:tcPr>
            <w:tcW w:w="24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подарка</w:t>
            </w:r>
          </w:p>
        </w:tc>
        <w:tc>
          <w:tcPr>
            <w:tcW w:w="283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подарка,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его описание</w:t>
            </w:r>
          </w:p>
        </w:tc>
        <w:tc>
          <w:tcPr>
            <w:tcW w:w="170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предметов</w:t>
            </w:r>
          </w:p>
        </w:tc>
        <w:tc>
          <w:tcPr>
            <w:tcW w:w="15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в рублях &lt;*&gt;</w:t>
            </w:r>
          </w:p>
        </w:tc>
      </w:tr>
      <w:tr>
        <w:tc>
          <w:tcPr>
            <w:tcW w:w="2467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67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67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2467" w:type="dxa"/>
          </w:tcPr>
          <w:p>
            <w:pPr>
              <w:pStyle w:val="0"/>
            </w:pPr>
            <w:r>
              <w:rPr>
                <w:sz w:val="20"/>
              </w:rPr>
              <w:t xml:space="preserve">Итого</w:t>
            </w:r>
          </w:p>
        </w:tc>
        <w:tc>
          <w:tcPr>
            <w:tcW w:w="283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0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55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 &lt;**&gt;:</w:t>
      </w:r>
    </w:p>
    <w:p>
      <w:pPr>
        <w:pStyle w:val="1"/>
        <w:jc w:val="both"/>
      </w:pPr>
      <w:r>
        <w:rPr>
          <w:sz w:val="20"/>
        </w:rPr>
        <w:t xml:space="preserve">     ___________________________________ на __ листах.</w:t>
      </w:r>
    </w:p>
    <w:p>
      <w:pPr>
        <w:pStyle w:val="1"/>
        <w:jc w:val="both"/>
      </w:pPr>
      <w:r>
        <w:rPr>
          <w:sz w:val="20"/>
        </w:rPr>
        <w:t xml:space="preserve">              (наименование документа)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Лицо, представившее</w:t>
      </w:r>
    </w:p>
    <w:p>
      <w:pPr>
        <w:pStyle w:val="1"/>
        <w:jc w:val="both"/>
      </w:pPr>
      <w:r>
        <w:rPr>
          <w:sz w:val="20"/>
        </w:rPr>
        <w:t xml:space="preserve">    уведомление         __________ ________________ "__" 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(расшифровка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Лицо, принявшее</w:t>
      </w:r>
    </w:p>
    <w:p>
      <w:pPr>
        <w:pStyle w:val="1"/>
        <w:jc w:val="both"/>
      </w:pPr>
      <w:r>
        <w:rPr>
          <w:sz w:val="20"/>
        </w:rPr>
        <w:t xml:space="preserve">    уведомление         __________ ________________ "__" __________ 20__ г.</w:t>
      </w:r>
    </w:p>
    <w:p>
      <w:pPr>
        <w:pStyle w:val="1"/>
        <w:jc w:val="both"/>
      </w:pPr>
      <w:r>
        <w:rPr>
          <w:sz w:val="20"/>
        </w:rPr>
        <w:t xml:space="preserve">                        (подпись)    (расшифровка</w:t>
      </w:r>
    </w:p>
    <w:p>
      <w:pPr>
        <w:pStyle w:val="1"/>
        <w:jc w:val="both"/>
      </w:pPr>
      <w:r>
        <w:rPr>
          <w:sz w:val="20"/>
        </w:rPr>
        <w:t xml:space="preserve">                                        подписи)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Регистрационный номер в журнале регистрации уведомлений ___________________</w:t>
      </w:r>
    </w:p>
    <w:p>
      <w:pPr>
        <w:pStyle w:val="1"/>
        <w:jc w:val="both"/>
      </w:pPr>
      <w:r>
        <w:rPr>
          <w:sz w:val="20"/>
        </w:rPr>
        <w:t xml:space="preserve">"__" __________ 20___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при наличии документов, подтверждающих стоимость подарка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перечисляются документы, указывающие на стоимость подарка.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муниципальными</w:t>
      </w:r>
    </w:p>
    <w:p>
      <w:pPr>
        <w:pStyle w:val="0"/>
        <w:jc w:val="right"/>
      </w:pPr>
      <w:r>
        <w:rPr>
          <w:sz w:val="20"/>
        </w:rPr>
        <w:t xml:space="preserve">служащими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города Кузнецка</w:t>
      </w:r>
    </w:p>
    <w:p>
      <w:pPr>
        <w:pStyle w:val="0"/>
        <w:jc w:val="right"/>
      </w:pPr>
      <w:r>
        <w:rPr>
          <w:sz w:val="20"/>
        </w:rPr>
        <w:t xml:space="preserve">о получении подарка в связи</w:t>
      </w:r>
    </w:p>
    <w:p>
      <w:pPr>
        <w:pStyle w:val="0"/>
        <w:jc w:val="right"/>
      </w:pPr>
      <w:r>
        <w:rPr>
          <w:sz w:val="20"/>
        </w:rPr>
        <w:t xml:space="preserve">с их должностным положением</w:t>
      </w:r>
    </w:p>
    <w:p>
      <w:pPr>
        <w:pStyle w:val="0"/>
        <w:jc w:val="right"/>
      </w:pPr>
      <w:r>
        <w:rPr>
          <w:sz w:val="20"/>
        </w:rPr>
        <w:t xml:space="preserve">или исполнением ими должностных</w:t>
      </w:r>
    </w:p>
    <w:p>
      <w:pPr>
        <w:pStyle w:val="0"/>
        <w:jc w:val="right"/>
      </w:pPr>
      <w:r>
        <w:rPr>
          <w:sz w:val="20"/>
        </w:rPr>
        <w:t xml:space="preserve">обязанностей, сдачи и оценки</w:t>
      </w:r>
    </w:p>
    <w:p>
      <w:pPr>
        <w:pStyle w:val="0"/>
        <w:jc w:val="right"/>
      </w:pPr>
      <w:r>
        <w:rPr>
          <w:sz w:val="20"/>
        </w:rPr>
        <w:t xml:space="preserve">подарка, реализации и зачисления</w:t>
      </w:r>
    </w:p>
    <w:p>
      <w:pPr>
        <w:pStyle w:val="0"/>
        <w:jc w:val="right"/>
      </w:pPr>
      <w:r>
        <w:rPr>
          <w:sz w:val="20"/>
        </w:rPr>
        <w:t xml:space="preserve">средств, 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bookmarkStart w:id="194" w:name="P194"/>
    <w:bookmarkEnd w:id="194"/>
    <w:p>
      <w:pPr>
        <w:pStyle w:val="0"/>
        <w:jc w:val="center"/>
      </w:pPr>
      <w:r>
        <w:rPr>
          <w:sz w:val="20"/>
        </w:rPr>
        <w:t xml:space="preserve">ЖУРНАЛ</w:t>
      </w:r>
    </w:p>
    <w:p>
      <w:pPr>
        <w:pStyle w:val="0"/>
        <w:jc w:val="center"/>
      </w:pPr>
      <w:r>
        <w:rPr>
          <w:sz w:val="20"/>
        </w:rPr>
        <w:t xml:space="preserve">регистрации уведомлений о получении подарков</w:t>
      </w:r>
    </w:p>
    <w:p>
      <w:pPr>
        <w:pStyle w:val="0"/>
        <w:jc w:val="center"/>
      </w:pPr>
      <w:r>
        <w:rPr>
          <w:sz w:val="20"/>
        </w:rPr>
        <w:t xml:space="preserve">в ___________________________________________________</w:t>
      </w:r>
    </w:p>
    <w:p>
      <w:pPr>
        <w:pStyle w:val="0"/>
        <w:jc w:val="center"/>
      </w:pPr>
      <w:r>
        <w:rPr>
          <w:sz w:val="20"/>
        </w:rPr>
        <w:t xml:space="preserve">(наименование органа местного самоуправления)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28"/>
        <w:gridCol w:w="1814"/>
        <w:gridCol w:w="2211"/>
        <w:gridCol w:w="1928"/>
        <w:gridCol w:w="1474"/>
        <w:gridCol w:w="1701"/>
        <w:gridCol w:w="1587"/>
        <w:gridCol w:w="1417"/>
      </w:tblGrid>
      <w:tr>
        <w:tc>
          <w:tcPr>
            <w:tcW w:w="1928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Уведомление</w:t>
            </w:r>
          </w:p>
        </w:tc>
        <w:tc>
          <w:tcPr>
            <w:tcW w:w="181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Ф.И.О., Замещаемая должность одаряемого</w:t>
            </w:r>
          </w:p>
        </w:tc>
        <w:tc>
          <w:tcPr>
            <w:tcW w:w="221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и обстоятельства дарения</w:t>
            </w:r>
          </w:p>
        </w:tc>
        <w:tc>
          <w:tcPr>
            <w:gridSpan w:val="4"/>
            <w:tcW w:w="669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 подарка</w:t>
            </w:r>
          </w:p>
        </w:tc>
        <w:tc>
          <w:tcPr>
            <w:tcW w:w="141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Место хранения &lt;**&gt;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описание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 предметов</w:t>
            </w:r>
          </w:p>
        </w:tc>
        <w:tc>
          <w:tcPr>
            <w:tcW w:w="158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&lt;*&gt;</w:t>
            </w:r>
          </w:p>
        </w:tc>
        <w:tc>
          <w:tcPr>
            <w:vMerge w:val="continue"/>
          </w:tcPr>
          <w:p/>
        </w:tc>
      </w:tr>
      <w:tr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81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22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9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47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01" w:type="dxa"/>
            <w:tcBorders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587" w:type="dxa"/>
            <w:tcBorders>
              <w:lef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41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</w:tr>
      <w:tr>
        <w:tc>
          <w:tcPr>
            <w:tcW w:w="192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81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21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4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gridSpan w:val="2"/>
            <w:tcW w:w="328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417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sectPr>
          <w:headerReference w:type="default" r:id="rId33"/>
          <w:headerReference w:type="first" r:id="rId33"/>
          <w:footerReference w:type="default" r:id="rId34"/>
          <w:footerReference w:type="first" r:id="rId34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этом журнале пронумеровано и прошнуровано</w:t>
      </w:r>
    </w:p>
    <w:p>
      <w:pPr>
        <w:pStyle w:val="1"/>
        <w:jc w:val="both"/>
      </w:pPr>
      <w:r>
        <w:rPr>
          <w:sz w:val="20"/>
        </w:rPr>
        <w:t xml:space="preserve">    (____) __________________________ страниц.</w:t>
      </w:r>
    </w:p>
    <w:p>
      <w:pPr>
        <w:pStyle w:val="1"/>
        <w:jc w:val="both"/>
      </w:pPr>
      <w:r>
        <w:rPr>
          <w:sz w:val="20"/>
        </w:rPr>
        <w:t xml:space="preserve">                  (прописью)</w:t>
      </w:r>
    </w:p>
    <w:p>
      <w:pPr>
        <w:pStyle w:val="1"/>
        <w:jc w:val="both"/>
      </w:pPr>
      <w:r>
        <w:rPr>
          <w:sz w:val="20"/>
        </w:rPr>
        <w:t xml:space="preserve">    _____________________________  _________  _____________________________</w:t>
      </w:r>
    </w:p>
    <w:p>
      <w:pPr>
        <w:pStyle w:val="1"/>
        <w:jc w:val="both"/>
      </w:pPr>
      <w:r>
        <w:rPr>
          <w:sz w:val="20"/>
        </w:rPr>
        <w:t xml:space="preserve">    (должность руководителя ОМСУ)  (подпись)           (Ф.И.О.)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М.П.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"__" ________ 20__ г.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Примечания: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Столбец 7 заполняется при наличии документов, подтверждающих стоимость подарка.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Столбец 8 заполняется при принятии подарка на ответственное хранение.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</w:t>
      </w:r>
    </w:p>
    <w:p>
      <w:pPr>
        <w:pStyle w:val="0"/>
        <w:jc w:val="right"/>
      </w:pPr>
      <w:r>
        <w:rPr>
          <w:sz w:val="20"/>
        </w:rPr>
        <w:t xml:space="preserve">сообщения муниципальными</w:t>
      </w:r>
    </w:p>
    <w:p>
      <w:pPr>
        <w:pStyle w:val="0"/>
        <w:jc w:val="right"/>
      </w:pPr>
      <w:r>
        <w:rPr>
          <w:sz w:val="20"/>
        </w:rPr>
        <w:t xml:space="preserve">служащими органов местного</w:t>
      </w:r>
    </w:p>
    <w:p>
      <w:pPr>
        <w:pStyle w:val="0"/>
        <w:jc w:val="right"/>
      </w:pPr>
      <w:r>
        <w:rPr>
          <w:sz w:val="20"/>
        </w:rPr>
        <w:t xml:space="preserve">самоуправления города Кузнецка</w:t>
      </w:r>
    </w:p>
    <w:p>
      <w:pPr>
        <w:pStyle w:val="0"/>
        <w:jc w:val="right"/>
      </w:pPr>
      <w:r>
        <w:rPr>
          <w:sz w:val="20"/>
        </w:rPr>
        <w:t xml:space="preserve">о получении подарка в связи</w:t>
      </w:r>
    </w:p>
    <w:p>
      <w:pPr>
        <w:pStyle w:val="0"/>
        <w:jc w:val="right"/>
      </w:pPr>
      <w:r>
        <w:rPr>
          <w:sz w:val="20"/>
        </w:rPr>
        <w:t xml:space="preserve">с их должностным положением</w:t>
      </w:r>
    </w:p>
    <w:p>
      <w:pPr>
        <w:pStyle w:val="0"/>
        <w:jc w:val="right"/>
      </w:pPr>
      <w:r>
        <w:rPr>
          <w:sz w:val="20"/>
        </w:rPr>
        <w:t xml:space="preserve">или исполнением ими должностных</w:t>
      </w:r>
    </w:p>
    <w:p>
      <w:pPr>
        <w:pStyle w:val="0"/>
        <w:jc w:val="right"/>
      </w:pPr>
      <w:r>
        <w:rPr>
          <w:sz w:val="20"/>
        </w:rPr>
        <w:t xml:space="preserve">обязанностей, сдачи и оценки</w:t>
      </w:r>
    </w:p>
    <w:p>
      <w:pPr>
        <w:pStyle w:val="0"/>
        <w:jc w:val="right"/>
      </w:pPr>
      <w:r>
        <w:rPr>
          <w:sz w:val="20"/>
        </w:rPr>
        <w:t xml:space="preserve">подарка, реализации и зачисления</w:t>
      </w:r>
    </w:p>
    <w:p>
      <w:pPr>
        <w:pStyle w:val="0"/>
        <w:jc w:val="right"/>
      </w:pPr>
      <w:r>
        <w:rPr>
          <w:sz w:val="20"/>
        </w:rPr>
        <w:t xml:space="preserve">средств, вырученных от его</w:t>
      </w:r>
    </w:p>
    <w:p>
      <w:pPr>
        <w:pStyle w:val="0"/>
        <w:jc w:val="right"/>
      </w:pPr>
      <w:r>
        <w:rPr>
          <w:sz w:val="20"/>
        </w:rPr>
        <w:t xml:space="preserve">реализации</w:t>
      </w:r>
    </w:p>
    <w:p>
      <w:pPr>
        <w:pStyle w:val="0"/>
        <w:jc w:val="both"/>
      </w:pPr>
      <w:r>
        <w:rPr>
          <w:sz w:val="20"/>
        </w:rPr>
      </w:r>
    </w:p>
    <w:bookmarkStart w:id="255" w:name="P255"/>
    <w:bookmarkEnd w:id="255"/>
    <w:p>
      <w:pPr>
        <w:pStyle w:val="0"/>
        <w:jc w:val="center"/>
      </w:pPr>
      <w:r>
        <w:rPr>
          <w:sz w:val="20"/>
        </w:rPr>
        <w:t xml:space="preserve">Акт</w:t>
      </w:r>
    </w:p>
    <w:p>
      <w:pPr>
        <w:pStyle w:val="0"/>
        <w:jc w:val="center"/>
      </w:pPr>
      <w:r>
        <w:rPr>
          <w:sz w:val="20"/>
        </w:rPr>
        <w:t xml:space="preserve">приема-передачи на ответственное хранение подарка,</w:t>
      </w:r>
    </w:p>
    <w:p>
      <w:pPr>
        <w:pStyle w:val="0"/>
        <w:jc w:val="center"/>
      </w:pPr>
      <w:r>
        <w:rPr>
          <w:sz w:val="20"/>
        </w:rPr>
        <w:t xml:space="preserve">полученного муниципальным служащим в связи</w:t>
      </w:r>
    </w:p>
    <w:p>
      <w:pPr>
        <w:pStyle w:val="0"/>
        <w:jc w:val="center"/>
      </w:pPr>
      <w:r>
        <w:rPr>
          <w:sz w:val="20"/>
        </w:rPr>
        <w:t xml:space="preserve">с официальными мероприятиями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"__" ___________ 20__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Мы, нижеподписавшиеся, составили настоящий акт о том, что</w:t>
      </w:r>
    </w:p>
    <w:p>
      <w:pPr>
        <w:pStyle w:val="1"/>
        <w:jc w:val="both"/>
      </w:pPr>
      <w:r>
        <w:rPr>
          <w:sz w:val="20"/>
        </w:rPr>
        <w:t xml:space="preserve">___________________________________________________________________________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(наименование должности лица, сдающего подарок, Ф.И.О.)</w:t>
      </w:r>
    </w:p>
    <w:p>
      <w:pPr>
        <w:pStyle w:val="1"/>
        <w:jc w:val="both"/>
      </w:pPr>
      <w:r>
        <w:rPr>
          <w:sz w:val="20"/>
        </w:rPr>
        <w:t xml:space="preserve">сдал (принял), а _________________________________________________________,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(Ф.И.О., должность уполномоченного лица,</w:t>
      </w:r>
    </w:p>
    <w:p>
      <w:pPr>
        <w:pStyle w:val="1"/>
        <w:jc w:val="both"/>
      </w:pPr>
      <w:r>
        <w:rPr>
          <w:sz w:val="20"/>
        </w:rPr>
        <w:t xml:space="preserve">                                 принимающего подарки)</w:t>
      </w:r>
    </w:p>
    <w:p>
      <w:pPr>
        <w:pStyle w:val="1"/>
        <w:jc w:val="both"/>
      </w:pPr>
      <w:r>
        <w:rPr>
          <w:sz w:val="20"/>
        </w:rPr>
        <w:t xml:space="preserve">принял (передал) следующий(ие) подарок (подарки):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24"/>
        <w:gridCol w:w="2150"/>
        <w:gridCol w:w="2323"/>
        <w:gridCol w:w="1984"/>
        <w:gridCol w:w="1984"/>
      </w:tblGrid>
      <w:tr>
        <w:tc>
          <w:tcPr>
            <w:tcW w:w="6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1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подарка</w:t>
            </w:r>
          </w:p>
        </w:tc>
        <w:tc>
          <w:tcPr>
            <w:tcW w:w="232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Характеристика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подарка, его описание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Количество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предметов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Стоимость в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рублях &lt;*&gt;</w:t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24" w:type="dxa"/>
          </w:tcPr>
          <w:p>
            <w:pPr>
              <w:pStyle w:val="0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15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323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blPrEx>
          <w:tblBorders>
            <w:left w:val="nil"/>
          </w:tblBorders>
        </w:tblPrEx>
        <w:tc>
          <w:tcPr>
            <w:gridSpan w:val="3"/>
            <w:tcW w:w="5097" w:type="dxa"/>
            <w:tcBorders>
              <w:left w:val="nil"/>
              <w:bottom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Итого: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Приложение &lt;**&gt;:</w:t>
      </w:r>
    </w:p>
    <w:p>
      <w:pPr>
        <w:pStyle w:val="1"/>
        <w:jc w:val="both"/>
      </w:pPr>
      <w:r>
        <w:rPr>
          <w:sz w:val="20"/>
        </w:rPr>
        <w:t xml:space="preserve">    1. ___________________________________________________________ на __ л.</w:t>
      </w:r>
    </w:p>
    <w:p>
      <w:pPr>
        <w:pStyle w:val="1"/>
        <w:jc w:val="both"/>
      </w:pPr>
      <w:r>
        <w:rPr>
          <w:sz w:val="20"/>
        </w:rPr>
        <w:t xml:space="preserve">    2. ___________________________________________________________ на __ л.</w:t>
      </w:r>
    </w:p>
    <w:p>
      <w:pPr>
        <w:pStyle w:val="1"/>
        <w:jc w:val="both"/>
      </w:pPr>
      <w:r>
        <w:rPr>
          <w:sz w:val="20"/>
        </w:rPr>
        <w:t xml:space="preserve">    3. ___________________________________________________________ на __ л.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Принял                                   Сдал</w:t>
      </w:r>
    </w:p>
    <w:p>
      <w:pPr>
        <w:pStyle w:val="1"/>
        <w:jc w:val="both"/>
      </w:pPr>
      <w:r>
        <w:rPr>
          <w:sz w:val="20"/>
        </w:rPr>
        <w:t xml:space="preserve">    ______________________________ Ф.И.О.    ______________________ Ф.И.О.</w:t>
      </w:r>
    </w:p>
    <w:p>
      <w:pPr>
        <w:pStyle w:val="1"/>
        <w:jc w:val="both"/>
      </w:pPr>
      <w:r>
        <w:rPr>
          <w:sz w:val="20"/>
        </w:rPr>
        <w:t xml:space="preserve">    ______________________________           ______________________</w:t>
      </w:r>
    </w:p>
    <w:p>
      <w:pPr>
        <w:pStyle w:val="1"/>
        <w:jc w:val="both"/>
      </w:pPr>
      <w:r>
        <w:rPr>
          <w:sz w:val="20"/>
        </w:rPr>
        <w:t xml:space="preserve">             (подпись)                               (подпись)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&lt;*&gt; Заполняется при наличии документов, подтверждающих стоимость подарков.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&lt;**&gt; Прилагаются технический паспорт, гарантийный талон, инструкция по эксплуатации и другие документы (при их наличии).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Собрания представителей г. Кузнецка от 20.03.2014 N 28-75/5</w:t>
            <w:br/>
            <w:t>(ред. от 26.12.2023)</w:t>
            <w:br/>
            <w:t>"О порядке сообщения муниципаль...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Решение Собрания представителей г. Кузнецка от 20.03.2014 N 28-75/5</w:t>
            <w:br/>
            <w:t>(ред. от 26.12.2023)</w:t>
            <w:br/>
            <w:t>"О порядке сообщения муниципаль...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09.04.2024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https://login.consultant.ru/link/?req=doc&amp;base=RLAW021&amp;n=91602&amp;dst=100008" TargetMode = "External"/>
	<Relationship Id="rId8" Type="http://schemas.openxmlformats.org/officeDocument/2006/relationships/hyperlink" Target="https://login.consultant.ru/link/?req=doc&amp;base=RLAW021&amp;n=102037&amp;dst=100008" TargetMode = "External"/>
	<Relationship Id="rId9" Type="http://schemas.openxmlformats.org/officeDocument/2006/relationships/hyperlink" Target="https://login.consultant.ru/link/?req=doc&amp;base=RLAW021&amp;n=115798&amp;dst=100063" TargetMode = "External"/>
	<Relationship Id="rId10" Type="http://schemas.openxmlformats.org/officeDocument/2006/relationships/hyperlink" Target="https://login.consultant.ru/link/?req=doc&amp;base=RLAW021&amp;n=166589&amp;dst=100008" TargetMode = "External"/>
	<Relationship Id="rId11" Type="http://schemas.openxmlformats.org/officeDocument/2006/relationships/hyperlink" Target="https://login.consultant.ru/link/?req=doc&amp;base=RLAW021&amp;n=189799&amp;dst=100024" TargetMode = "External"/>
	<Relationship Id="rId12" Type="http://schemas.openxmlformats.org/officeDocument/2006/relationships/hyperlink" Target="https://login.consultant.ru/link/?req=doc&amp;base=LAW&amp;n=472833&amp;dst=100113" TargetMode = "External"/>
	<Relationship Id="rId13" Type="http://schemas.openxmlformats.org/officeDocument/2006/relationships/hyperlink" Target="https://login.consultant.ru/link/?req=doc&amp;base=LAW&amp;n=449455&amp;dst=102903" TargetMode = "External"/>
	<Relationship Id="rId14" Type="http://schemas.openxmlformats.org/officeDocument/2006/relationships/hyperlink" Target="https://login.consultant.ru/link/?req=doc&amp;base=RLAW021&amp;n=188193&amp;dst=100281" TargetMode = "External"/>
	<Relationship Id="rId15" Type="http://schemas.openxmlformats.org/officeDocument/2006/relationships/hyperlink" Target="https://login.consultant.ru/link/?req=doc&amp;base=RLAW021&amp;n=91602&amp;dst=100009" TargetMode = "External"/>
	<Relationship Id="rId16" Type="http://schemas.openxmlformats.org/officeDocument/2006/relationships/hyperlink" Target="https://login.consultant.ru/link/?req=doc&amp;base=RLAW021&amp;n=102037&amp;dst=100011" TargetMode = "External"/>
	<Relationship Id="rId17" Type="http://schemas.openxmlformats.org/officeDocument/2006/relationships/hyperlink" Target="https://login.consultant.ru/link/?req=doc&amp;base=RLAW021&amp;n=91602&amp;dst=100011" TargetMode = "External"/>
	<Relationship Id="rId18" Type="http://schemas.openxmlformats.org/officeDocument/2006/relationships/hyperlink" Target="https://login.consultant.ru/link/?req=doc&amp;base=RLAW021&amp;n=91602&amp;dst=100012" TargetMode = "External"/>
	<Relationship Id="rId19" Type="http://schemas.openxmlformats.org/officeDocument/2006/relationships/hyperlink" Target="https://login.consultant.ru/link/?req=doc&amp;base=RLAW021&amp;n=115798&amp;dst=100064" TargetMode = "External"/>
	<Relationship Id="rId20" Type="http://schemas.openxmlformats.org/officeDocument/2006/relationships/hyperlink" Target="https://login.consultant.ru/link/?req=doc&amp;base=RLAW021&amp;n=115798&amp;dst=100064" TargetMode = "External"/>
	<Relationship Id="rId21" Type="http://schemas.openxmlformats.org/officeDocument/2006/relationships/hyperlink" Target="https://login.consultant.ru/link/?req=doc&amp;base=RLAW021&amp;n=166589&amp;dst=100009" TargetMode = "External"/>
	<Relationship Id="rId22" Type="http://schemas.openxmlformats.org/officeDocument/2006/relationships/hyperlink" Target="https://login.consultant.ru/link/?req=doc&amp;base=RLAW021&amp;n=189799&amp;dst=100025" TargetMode = "External"/>
	<Relationship Id="rId23" Type="http://schemas.openxmlformats.org/officeDocument/2006/relationships/hyperlink" Target="https://login.consultant.ru/link/?req=doc&amp;base=RLAW021&amp;n=91602&amp;dst=100012" TargetMode = "External"/>
	<Relationship Id="rId24" Type="http://schemas.openxmlformats.org/officeDocument/2006/relationships/hyperlink" Target="https://login.consultant.ru/link/?req=doc&amp;base=RLAW021&amp;n=102037&amp;dst=100013" TargetMode = "External"/>
	<Relationship Id="rId25" Type="http://schemas.openxmlformats.org/officeDocument/2006/relationships/hyperlink" Target="https://login.consultant.ru/link/?req=doc&amp;base=RLAW021&amp;n=166589&amp;dst=100010" TargetMode = "External"/>
	<Relationship Id="rId26" Type="http://schemas.openxmlformats.org/officeDocument/2006/relationships/hyperlink" Target="https://login.consultant.ru/link/?req=doc&amp;base=LAW&amp;n=464894&amp;dst=45" TargetMode = "External"/>
	<Relationship Id="rId27" Type="http://schemas.openxmlformats.org/officeDocument/2006/relationships/hyperlink" Target="https://login.consultant.ru/link/?req=doc&amp;base=LAW&amp;n=472833&amp;dst=100113" TargetMode = "External"/>
	<Relationship Id="rId28" Type="http://schemas.openxmlformats.org/officeDocument/2006/relationships/hyperlink" Target="https://login.consultant.ru/link/?req=doc&amp;base=LAW&amp;n=449455&amp;dst=102903" TargetMode = "External"/>
	<Relationship Id="rId29" Type="http://schemas.openxmlformats.org/officeDocument/2006/relationships/hyperlink" Target="https://login.consultant.ru/link/?req=doc&amp;base=RLAW021&amp;n=102037&amp;dst=100015" TargetMode = "External"/>
	<Relationship Id="rId30" Type="http://schemas.openxmlformats.org/officeDocument/2006/relationships/hyperlink" Target="https://login.consultant.ru/link/?req=doc&amp;base=RLAW021&amp;n=102037&amp;dst=100017" TargetMode = "External"/>
	<Relationship Id="rId31" Type="http://schemas.openxmlformats.org/officeDocument/2006/relationships/hyperlink" Target="https://login.consultant.ru/link/?req=doc&amp;base=RLAW021&amp;n=102037&amp;dst=100019" TargetMode = "External"/>
	<Relationship Id="rId32" Type="http://schemas.openxmlformats.org/officeDocument/2006/relationships/hyperlink" Target="https://login.consultant.ru/link/?req=doc&amp;base=RLAW021&amp;n=166589&amp;dst=100010" TargetMode = "External"/>
	<Relationship Id="rId33" Type="http://schemas.openxmlformats.org/officeDocument/2006/relationships/header" Target="header2.xml"/>
	<Relationship Id="rId34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4024.00.01</Application>
  <Company>КонсультантПлюс Версия 4024.00.01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г. Кузнецка от 20.03.2014 N 28-75/5
(ред. от 26.12.2023)
"О порядке сообщения муниципальными служащими органов местного самоуправления города Кузнецка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должностных обязанностей, сдачи и оценки подарка, реализации и зачисления средств, вырученных от его реализации"</dc:title>
  <dcterms:created xsi:type="dcterms:W3CDTF">2024-04-09T10:31:24Z</dcterms:created>
</cp:coreProperties>
</file>